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648" w:rsidRDefault="000F4648" w:rsidP="000F4648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Шингарёва Татьяна Викторовна, </w:t>
      </w:r>
    </w:p>
    <w:p w:rsidR="008A4E13" w:rsidRPr="00C64132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учитель биологии и химии </w:t>
      </w:r>
    </w:p>
    <w:p w:rsidR="008A4E13" w:rsidRPr="00C64132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высшей квалификационной категории, </w:t>
      </w:r>
    </w:p>
    <w:p w:rsidR="008A4E13" w:rsidRPr="00C64132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МБОУ «Николаевская СОШ» </w:t>
      </w:r>
    </w:p>
    <w:p w:rsidR="008A4E13" w:rsidRPr="00C64132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Сорочинского</w:t>
      </w:r>
      <w:proofErr w:type="spellEnd"/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городского округа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Название предмета  Биология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Класс 10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УМК (название учебника, автор, год издания) </w:t>
      </w:r>
      <w:r w:rsidRPr="00C64132">
        <w:rPr>
          <w:rStyle w:val="a4"/>
          <w:rFonts w:ascii="Times New Roman" w:hAnsi="Times New Roman" w:cs="Times New Roman"/>
          <w:b w:val="0"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Биология 10-11 класс:  </w:t>
      </w: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В.И. </w:t>
      </w:r>
      <w:proofErr w:type="spellStart"/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Сивоглазов</w:t>
      </w:r>
      <w:proofErr w:type="spellEnd"/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И.Б. Агафонова,  </w:t>
      </w:r>
      <w:r w:rsidR="00084F2F"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84F2F"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. Захаров</w:t>
      </w:r>
      <w:r w:rsidR="00084F2F"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  <w:r w:rsidRPr="00C64132">
        <w:rPr>
          <w:rStyle w:val="a4"/>
          <w:rFonts w:ascii="Times New Roman" w:hAnsi="Times New Roman" w:cs="Times New Roman"/>
          <w:b w:val="0"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Учебник для 10-11 классов</w:t>
      </w:r>
      <w:r w:rsidRPr="00C64132">
        <w:rPr>
          <w:rStyle w:val="a3"/>
          <w:rFonts w:ascii="Times New Roman" w:hAnsi="Times New Roman" w:cs="Times New Roman"/>
          <w:b/>
          <w:i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  — </w:t>
      </w:r>
      <w:r w:rsidRPr="00C64132">
        <w:rPr>
          <w:rStyle w:val="a3"/>
          <w:rFonts w:ascii="Times New Roman" w:hAnsi="Times New Roman" w:cs="Times New Roman"/>
          <w:i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М.:  Дрофа</w:t>
      </w:r>
      <w:r w:rsidRPr="00C64132">
        <w:rPr>
          <w:rStyle w:val="a3"/>
          <w:rFonts w:ascii="Times New Roman" w:hAnsi="Times New Roman" w:cs="Times New Roman"/>
          <w:b/>
          <w:i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,</w:t>
      </w:r>
      <w:r w:rsidRPr="00C64132">
        <w:rPr>
          <w:rStyle w:val="a4"/>
          <w:rFonts w:ascii="Times New Roman" w:hAnsi="Times New Roman" w:cs="Times New Roman"/>
          <w:b w:val="0"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C64132">
        <w:rPr>
          <w:rStyle w:val="apple-converted-space"/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C64132">
        <w:rPr>
          <w:rStyle w:val="a4"/>
          <w:rFonts w:ascii="Times New Roman" w:hAnsi="Times New Roman" w:cs="Times New Roman"/>
          <w:b w:val="0"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 2010 г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Уровень обучения  базовый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after="0" w:line="240" w:lineRule="auto"/>
        <w:ind w:right="-725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Тема урока</w:t>
      </w:r>
      <w:r w:rsidRPr="00C6413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«Закономерности  изменчивости»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Общее количество часов, отведенное на изучение темы 1 час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Место урока в системе уроков по теме</w:t>
      </w:r>
      <w:r w:rsidR="00C64132">
        <w:rPr>
          <w:rFonts w:ascii="Times New Roman" w:hAnsi="Times New Roman" w:cs="Times New Roman"/>
          <w:color w:val="000000" w:themeColor="text1"/>
          <w:sz w:val="24"/>
          <w:szCs w:val="24"/>
        </w:rPr>
        <w:t>: № 15. Раздел «Организм»</w:t>
      </w:r>
    </w:p>
    <w:p w:rsidR="008A4E13" w:rsidRPr="00C64132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A4E13" w:rsidRPr="00C64132" w:rsidRDefault="008A4E13" w:rsidP="003B2A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Цель урока:  Создание условий для  углубления и расширения  знаний об изменчивости как одном из важнейших свойств живых организмов.</w:t>
      </w:r>
    </w:p>
    <w:p w:rsidR="008A4E13" w:rsidRPr="00C64132" w:rsidRDefault="008A4E13" w:rsidP="003B2A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Задачи урока </w:t>
      </w:r>
    </w:p>
    <w:p w:rsidR="008A4E13" w:rsidRPr="00C64132" w:rsidRDefault="008A4E13" w:rsidP="003B2A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-  расширить знания о  роли фенотипической изменчивости  в реализации генотипа;</w:t>
      </w:r>
    </w:p>
    <w:p w:rsidR="008A4E13" w:rsidRPr="00C64132" w:rsidRDefault="008A4E13" w:rsidP="003B2A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-   конкретизировать знания  о цитологических основах наследственной изменчивости;</w:t>
      </w:r>
    </w:p>
    <w:p w:rsidR="008A4E13" w:rsidRPr="00C64132" w:rsidRDefault="008A4E13" w:rsidP="003B2A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>-   формировать  практические умения, направленные на  овладение статистическим методом исследования  фенотипической  изменчивости.</w:t>
      </w:r>
    </w:p>
    <w:p w:rsidR="008A4E13" w:rsidRPr="00C64132" w:rsidRDefault="008A4E13" w:rsidP="00C6413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641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Планируемые результаты  </w:t>
      </w: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</w:t>
      </w:r>
    </w:p>
    <w:p w:rsidR="008A4E13" w:rsidRPr="00155B33" w:rsidRDefault="008A4E13" w:rsidP="003B2A43">
      <w:pPr>
        <w:spacing w:line="240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Личностные умения: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- формирование познавательных интересов;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формирование личностного отношения к изучаемому материалу</w:t>
      </w:r>
      <w:proofErr w:type="gramStart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;</w:t>
      </w:r>
      <w:proofErr w:type="gramEnd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155B33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 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155B3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осознание ценности здоровья и безопасного образа  жизни; 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proofErr w:type="spellStart"/>
      <w:r w:rsidRPr="00155B3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Метапредметные</w:t>
      </w:r>
      <w:proofErr w:type="spellEnd"/>
      <w:r w:rsidRPr="00155B3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умения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Познавательные</w:t>
      </w:r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: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умение работать с текстом, выделять в нем главное, давать определения понятиям,   умение делать выводы на основе полученной информации.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Регулятивные: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ставить учебные цели самостоятельно; умение организовать выполнение заданий учителя согласно установленным правилам работы в кабинете; делать выводы по результатам работы, и оценивать полученные результаты</w:t>
      </w:r>
    </w:p>
    <w:p w:rsidR="008A4E13" w:rsidRPr="00155B33" w:rsidRDefault="008A4E13" w:rsidP="003B2A43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Коммуникативные</w:t>
      </w:r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: 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умение слушать учителя и отвечать на вопросы, работать в составе творческих группах; умение строить эффективное взаимодействие с одноклассниками при выполнении  совместной работы.</w:t>
      </w:r>
    </w:p>
    <w:p w:rsidR="008A4E13" w:rsidRPr="00155B33" w:rsidRDefault="008A4E13" w:rsidP="003B2A43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right="14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Предметные умения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lastRenderedPageBreak/>
        <w:t>Ученик должен знать</w:t>
      </w:r>
      <w:proofErr w:type="gramStart"/>
      <w:r w:rsidRPr="00155B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:</w:t>
      </w:r>
      <w:proofErr w:type="gramEnd"/>
      <w:r w:rsidRPr="00155B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причины  и закономерности фенотипической и наследственной изменчивости.</w:t>
      </w:r>
    </w:p>
    <w:p w:rsidR="008A4E13" w:rsidRPr="00155B33" w:rsidRDefault="008A4E13" w:rsidP="003B2A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Ученик должен уметь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: устанавливать взаимосвязь между  организмом  и  средой; показывать влияние условий среды на реализацию генотипа;  обосновывать возможность управлять фенотипическим проявлением генотипа;  делать выводы по результатам работы.</w:t>
      </w:r>
    </w:p>
    <w:p w:rsidR="008A4E13" w:rsidRPr="00155B33" w:rsidRDefault="008A4E13" w:rsidP="003B2A4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Техническое обеспечение урока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8A4E13" w:rsidRPr="00155B33" w:rsidRDefault="008A4E13" w:rsidP="003B2A4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Дополнительное методическое и дидактическое обеспечение урока (возможны ссылки на интернет-ресурсы): оборудование для выполнения лабораторной работы (семена фасоли,    клубни картофеля)</w:t>
      </w:r>
    </w:p>
    <w:p w:rsidR="008A4E13" w:rsidRPr="00155B33" w:rsidRDefault="008A4E13" w:rsidP="008A4E13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Временная циклограмма</w:t>
      </w:r>
    </w:p>
    <w:p w:rsidR="008A4E13" w:rsidRPr="00155B33" w:rsidRDefault="008A4E13" w:rsidP="008A4E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Организационный момент- 1 мин.</w:t>
      </w:r>
    </w:p>
    <w:p w:rsidR="008A4E13" w:rsidRPr="00155B33" w:rsidRDefault="008A4E13" w:rsidP="008A4E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Актуализация </w:t>
      </w: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3 мин.</w:t>
      </w:r>
    </w:p>
    <w:p w:rsidR="008A4E13" w:rsidRPr="00155B33" w:rsidRDefault="008A4E13" w:rsidP="008A4E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Учебно</w:t>
      </w:r>
      <w:proofErr w:type="spellEnd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–п</w:t>
      </w:r>
      <w:proofErr w:type="gramEnd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ознавательная деятельность</w:t>
      </w: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- 30 мин.</w:t>
      </w:r>
    </w:p>
    <w:p w:rsidR="008A4E13" w:rsidRPr="00155B33" w:rsidRDefault="008A4E13" w:rsidP="008A4E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Интеллектуально –  преобразовательная  деятельность</w:t>
      </w: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 7 мин.</w:t>
      </w:r>
    </w:p>
    <w:p w:rsidR="008A4E13" w:rsidRPr="00155B33" w:rsidRDefault="008A4E13" w:rsidP="008A4E1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.Итог урока, выставление оценок с комментариями- 2 мин.</w:t>
      </w:r>
    </w:p>
    <w:p w:rsidR="008A4E13" w:rsidRPr="00155B33" w:rsidRDefault="008A4E13" w:rsidP="008A4E13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Рефлексия -1</w:t>
      </w:r>
    </w:p>
    <w:p w:rsidR="008A4E13" w:rsidRPr="00155B33" w:rsidRDefault="008A4E13" w:rsidP="008A4E1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Домашнее задание- 1 мин</w:t>
      </w: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Содержание урока</w:t>
      </w: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Организационный момент (психологический настрой на учёбу)</w:t>
      </w:r>
    </w:p>
    <w:p w:rsidR="008A4E13" w:rsidRPr="00155B33" w:rsidRDefault="008A4E13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Эпиграф урока</w:t>
      </w:r>
    </w:p>
    <w:p w:rsidR="008A4E13" w:rsidRPr="00155B33" w:rsidRDefault="008A4E13" w:rsidP="008A4E13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55B33">
        <w:rPr>
          <w:rFonts w:ascii="Georgia" w:hAnsi="Georgia"/>
          <w:color w:val="000000" w:themeColor="text1"/>
          <w:sz w:val="24"/>
          <w:szCs w:val="24"/>
        </w:rPr>
        <w:t xml:space="preserve">Ни искусство, ни мудрость не могут быть </w:t>
      </w:r>
      <w:proofErr w:type="gramStart"/>
      <w:r w:rsidRPr="00155B33">
        <w:rPr>
          <w:rFonts w:ascii="Georgia" w:hAnsi="Georgia"/>
          <w:color w:val="000000" w:themeColor="text1"/>
          <w:sz w:val="24"/>
          <w:szCs w:val="24"/>
        </w:rPr>
        <w:t>достигнуты</w:t>
      </w:r>
      <w:proofErr w:type="gramEnd"/>
      <w:r w:rsidRPr="00155B33">
        <w:rPr>
          <w:rFonts w:ascii="Georgia" w:hAnsi="Georgia"/>
          <w:color w:val="000000" w:themeColor="text1"/>
          <w:sz w:val="24"/>
          <w:szCs w:val="24"/>
        </w:rPr>
        <w:t>, если им не учиться.</w:t>
      </w:r>
      <w:r w:rsidRPr="00155B33">
        <w:rPr>
          <w:rFonts w:ascii="Georgia" w:hAnsi="Georgia"/>
          <w:color w:val="000000" w:themeColor="text1"/>
          <w:sz w:val="24"/>
          <w:szCs w:val="24"/>
        </w:rPr>
        <w:br/>
      </w:r>
      <w:proofErr w:type="spellStart"/>
      <w:r w:rsidRPr="00155B33">
        <w:rPr>
          <w:rFonts w:ascii="Georgia" w:hAnsi="Georgia"/>
          <w:color w:val="000000" w:themeColor="text1"/>
          <w:sz w:val="24"/>
          <w:szCs w:val="24"/>
        </w:rPr>
        <w:t>Демокрит</w:t>
      </w:r>
      <w:proofErr w:type="spellEnd"/>
    </w:p>
    <w:p w:rsidR="008A4E13" w:rsidRPr="00155B33" w:rsidRDefault="008A4E13" w:rsidP="008A4E13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Актуализация  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   1.Назовите критерии живых систем 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gramStart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(метаболизм, репродукция, </w:t>
      </w:r>
      <w:proofErr w:type="spellStart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саморегуляция</w:t>
      </w:r>
      <w:proofErr w:type="spellEnd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рост и развитие, раздражимость, дискретность, ритмичность, единство химического состава, </w:t>
      </w:r>
      <w:proofErr w:type="spellStart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энергозависимость</w:t>
      </w:r>
      <w:proofErr w:type="spellEnd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наследственность, изменчивость).</w:t>
      </w:r>
      <w:proofErr w:type="gramEnd"/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2.Проблемный вопрос: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Почему корнеплоды моркови, выращенные из семян от одного растения, т.е. имеющие один и тот же генотип, различаются по фенотипу?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Изменчивость – одно из важнейших свойств живых организмов. Сегодня на уроке мы    это докажем.</w:t>
      </w:r>
    </w:p>
    <w:p w:rsidR="008A4E13" w:rsidRPr="00155B33" w:rsidRDefault="008A4E13" w:rsidP="008A4E13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Формулировка темы, цели, задач урока.</w:t>
      </w:r>
    </w:p>
    <w:p w:rsidR="008A4E13" w:rsidRPr="00155B33" w:rsidRDefault="008A4E13" w:rsidP="008A4E13">
      <w:pPr>
        <w:pStyle w:val="a5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proofErr w:type="spellStart"/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Учебно</w:t>
      </w:r>
      <w:proofErr w:type="spellEnd"/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</w:t>
      </w:r>
      <w:proofErr w:type="gramStart"/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–п</w:t>
      </w:r>
      <w:proofErr w:type="gramEnd"/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ознавательная деятельность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1.  </w:t>
      </w:r>
      <w:proofErr w:type="gramStart"/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Групповая работа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(выполнение лабораторной работы «Изучение фенотипической изменчивости» по инструктивной карточке.</w:t>
      </w:r>
      <w:proofErr w:type="gramEnd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 Приложение</w:t>
      </w:r>
      <w:proofErr w:type="gramStart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)</w:t>
      </w:r>
      <w:proofErr w:type="gramEnd"/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b/>
          <w:bCs/>
          <w:i/>
          <w:color w:val="000000" w:themeColor="text1"/>
        </w:rPr>
      </w:pPr>
      <w:r w:rsidRPr="00155B33">
        <w:rPr>
          <w:rFonts w:ascii="OpenSans" w:hAnsi="OpenSans"/>
          <w:b/>
          <w:i/>
          <w:color w:val="000000" w:themeColor="text1"/>
        </w:rPr>
        <w:t>2. Коллективная беседа по итогам лабораторной работы.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Вопросы для беседы: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Почему изучаемые объекты имеют разный фенотип, хотя генотип у них одинаковый?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Укажите причины изменчивости. Как называется такая форма изменчивости?</w:t>
      </w: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rFonts w:ascii="OpenSans" w:hAnsi="OpenSans"/>
          <w:color w:val="000000" w:themeColor="text1"/>
        </w:rPr>
      </w:pPr>
      <w:r w:rsidRPr="00155B33">
        <w:rPr>
          <w:rFonts w:ascii="OpenSans" w:hAnsi="OpenSans"/>
          <w:color w:val="000000" w:themeColor="text1"/>
        </w:rPr>
        <w:t xml:space="preserve"> Вывод:</w:t>
      </w:r>
    </w:p>
    <w:tbl>
      <w:tblPr>
        <w:tblStyle w:val="a6"/>
        <w:tblW w:w="9747" w:type="dxa"/>
        <w:tblLook w:val="04A0"/>
      </w:tblPr>
      <w:tblGrid>
        <w:gridCol w:w="9747"/>
      </w:tblGrid>
      <w:tr w:rsidR="008A4E13" w:rsidRPr="00155B33" w:rsidTr="007F1E5A">
        <w:trPr>
          <w:trHeight w:val="62"/>
        </w:trPr>
        <w:tc>
          <w:tcPr>
            <w:tcW w:w="974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«Фенотип есть результат взаимодействия   генотипы и среды».</w:t>
            </w:r>
          </w:p>
        </w:tc>
      </w:tr>
    </w:tbl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Фенотип = генотип + среда. При изменении условий среды изменяется фенотип.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3 Закономерности фенотипической изменчивости.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Самостоятельная работа с текстом учебника</w:t>
      </w: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gramStart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на</w:t>
      </w:r>
      <w:proofErr w:type="gramEnd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с.166-167. Выписать в тетрадь характеристики фенотипической изменчивости.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Имеет групповой характер;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Не затрагивает изменения генотипа;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 Признаки изменяются в пределах нормы реакции, которая наследуется (пределы, в которых возможно изменение генотипа);</w:t>
      </w:r>
    </w:p>
    <w:p w:rsidR="008A4E13" w:rsidRPr="00155B33" w:rsidRDefault="008A4E13" w:rsidP="008A4E13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 Модификации способствуют адаптации - приспособлению организма в пределах нормы реакции к существованию в меняющихся условиях. </w:t>
      </w:r>
    </w:p>
    <w:p w:rsidR="008A4E13" w:rsidRPr="00155B33" w:rsidRDefault="008A4E13" w:rsidP="008A4E13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Обсуждение результатов самостоятельной работы.</w:t>
      </w:r>
    </w:p>
    <w:p w:rsidR="008A4E13" w:rsidRPr="00155B33" w:rsidRDefault="008A4E13" w:rsidP="008A4E1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Arial" w:eastAsia="Times New Roman" w:hAnsi="Arial" w:cs="Arial"/>
          <w:color w:val="000000" w:themeColor="text1"/>
          <w:sz w:val="24"/>
          <w:szCs w:val="24"/>
          <w:shd w:val="clear" w:color="auto" w:fill="EEEEEE"/>
        </w:rPr>
        <w:t xml:space="preserve">4. </w:t>
      </w: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Проблемный вопрос:</w:t>
      </w:r>
    </w:p>
    <w:p w:rsidR="008A4E13" w:rsidRPr="00155B33" w:rsidRDefault="008A4E13" w:rsidP="008A4E13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 xml:space="preserve">Почему человек, имея в наличии разнообразные антибиотики, до сих пор не может победить инфекционные заболевания? </w:t>
      </w:r>
      <w:proofErr w:type="gramStart"/>
      <w:r w:rsidRPr="00155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До сих пор регистрируются  отдельные случаи и даже вспышки эпидемии холеры в развивающихся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 в бедных странах, особенно при массовых стихийных бедствиях, например, при</w:t>
      </w:r>
      <w:r w:rsidRPr="00155B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5" w:tooltip="Землетрясение" w:history="1">
        <w:r w:rsidRPr="00155B33">
          <w:rPr>
            <w:rStyle w:val="a8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землетрясениях</w:t>
        </w:r>
      </w:hyperlink>
      <w:r w:rsidRPr="00155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 Так, начавшаяся в октябре 2010 года</w:t>
      </w:r>
      <w:r w:rsidRPr="00155B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6" w:tooltip="Эпидемия холеры на Гаити (2010)" w:history="1">
        <w:r w:rsidRPr="00155B33">
          <w:rPr>
            <w:rStyle w:val="a8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эпидемия на Гаити</w:t>
        </w:r>
      </w:hyperlink>
      <w:r w:rsidRPr="00155B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затронула 7 % населения этого государства и по состоянию на май 2015 г. унесла жизни 9700 человек.</w:t>
      </w:r>
      <w:proofErr w:type="gramEnd"/>
      <w:r w:rsidRPr="00155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proofErr w:type="spellStart"/>
      <w:r w:rsidRPr="00155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Википедия</w:t>
      </w:r>
      <w:proofErr w:type="spellEnd"/>
      <w:r w:rsidRPr="00155B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</w:p>
    <w:p w:rsidR="008A4E13" w:rsidRPr="00155B33" w:rsidRDefault="008A4E13" w:rsidP="008A4E13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(Всё живое способно к мутациям, в том числе и холерный вибрион – бактерия, вызывающая холеру)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5. Самостоятельная работа с текстом учебник. 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Задание: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Изучите текст учебника на с.165 -167   и выполните задания на рабочих листах.</w:t>
      </w:r>
    </w:p>
    <w:p w:rsidR="008A4E13" w:rsidRPr="00155B33" w:rsidRDefault="008A4E13" w:rsidP="008A4E13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Формы  генотипической (наследственной) изменчивости:_____________________</w:t>
      </w:r>
    </w:p>
    <w:p w:rsidR="008A4E13" w:rsidRPr="00155B33" w:rsidRDefault="008A4E13" w:rsidP="008A4E13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Заполните таблицу:</w:t>
      </w:r>
    </w:p>
    <w:tbl>
      <w:tblPr>
        <w:tblStyle w:val="a6"/>
        <w:tblW w:w="9354" w:type="dxa"/>
        <w:tblInd w:w="360" w:type="dxa"/>
        <w:tblLook w:val="04A0"/>
      </w:tblPr>
      <w:tblGrid>
        <w:gridCol w:w="2402"/>
        <w:gridCol w:w="2317"/>
        <w:gridCol w:w="2317"/>
        <w:gridCol w:w="2318"/>
      </w:tblGrid>
      <w:tr w:rsidR="008A4E13" w:rsidRPr="00155B33" w:rsidTr="007F1E5A">
        <w:trPr>
          <w:trHeight w:val="340"/>
        </w:trPr>
        <w:tc>
          <w:tcPr>
            <w:tcW w:w="2402" w:type="dxa"/>
            <w:vMerge w:val="restart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Характеристика мутаций</w:t>
            </w:r>
          </w:p>
        </w:tc>
        <w:tc>
          <w:tcPr>
            <w:tcW w:w="6952" w:type="dxa"/>
            <w:gridSpan w:val="3"/>
          </w:tcPr>
          <w:p w:rsidR="008A4E13" w:rsidRPr="00155B33" w:rsidRDefault="008A4E13" w:rsidP="007F1E5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Типы мутаций</w:t>
            </w:r>
          </w:p>
        </w:tc>
      </w:tr>
      <w:tr w:rsidR="008A4E13" w:rsidRPr="00155B33" w:rsidTr="007F1E5A">
        <w:trPr>
          <w:trHeight w:val="210"/>
        </w:trPr>
        <w:tc>
          <w:tcPr>
            <w:tcW w:w="2402" w:type="dxa"/>
            <w:vMerge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Генные</w:t>
            </w: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Геномные</w:t>
            </w: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Хромосомные</w:t>
            </w:r>
          </w:p>
        </w:tc>
      </w:tr>
      <w:tr w:rsidR="008A4E13" w:rsidRPr="00155B33" w:rsidTr="007F1E5A">
        <w:trPr>
          <w:trHeight w:val="550"/>
        </w:trPr>
        <w:tc>
          <w:tcPr>
            <w:tcW w:w="2402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Сущность мутаций</w:t>
            </w:r>
          </w:p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8A4E13" w:rsidRPr="00155B33" w:rsidTr="007F1E5A">
        <w:trPr>
          <w:trHeight w:val="288"/>
        </w:trPr>
        <w:tc>
          <w:tcPr>
            <w:tcW w:w="2402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Как проявляются</w:t>
            </w: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Мутагены – это_______________________________________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6. Обсуждение результатов самостоятельной работы. Формулировка вывода о биологическом значении генотипической изменчивости.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gramStart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(изменения в генотипе вызывают изменения фенотипа, приспосабливая генотип к меняющимся условиям.</w:t>
      </w:r>
      <w:proofErr w:type="gramEnd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Следовательно, генотипическая изменчивость </w:t>
      </w:r>
      <w:proofErr w:type="gramStart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–о</w:t>
      </w:r>
      <w:proofErr w:type="gramEnd"/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дна из движущих сил эволюции)</w:t>
      </w:r>
    </w:p>
    <w:p w:rsidR="008A4E13" w:rsidRPr="00155B33" w:rsidRDefault="008A4E13" w:rsidP="008A4E13">
      <w:pPr>
        <w:pStyle w:val="a5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Интеллектуально – преобразовательная деятельность</w:t>
      </w:r>
    </w:p>
    <w:p w:rsidR="008A4E13" w:rsidRPr="00155B33" w:rsidRDefault="008A4E13" w:rsidP="008A4E13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1.</w:t>
      </w:r>
      <w:r w:rsidRPr="00155B3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Задание:</w:t>
      </w: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Установите соответствие между  формами изменчивости  и их  характеристиками:</w:t>
      </w:r>
    </w:p>
    <w:p w:rsidR="008A4E13" w:rsidRPr="00155B33" w:rsidRDefault="008A4E13" w:rsidP="008A4E13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Форма изменчивости: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  Фенотипическая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Генотипическая  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Характеристики</w:t>
      </w:r>
      <w:proofErr w:type="gramStart"/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:</w:t>
      </w:r>
      <w:proofErr w:type="gramEnd"/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А.  </w:t>
      </w: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Имеет групповой характер;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Б. Не затрагивает изменения генотипа;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В. Признаки изменяются в пределах нормы реакции</w:t>
      </w: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Г. Изменения затрагивают генотип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Д. Изменения возникают единично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Е. Способствует возникновению адаптаций 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Ж. Изменения имеют  ненаправленный характер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З.Наследуется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И. Не наследуются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К. Полиплоидия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a6"/>
        <w:tblW w:w="0" w:type="auto"/>
        <w:tblLook w:val="04A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681"/>
        <w:gridCol w:w="850"/>
        <w:gridCol w:w="709"/>
      </w:tblGrid>
      <w:tr w:rsidR="008A4E13" w:rsidRPr="00155B33" w:rsidTr="007F1E5A"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Ж</w:t>
            </w:r>
          </w:p>
        </w:tc>
        <w:tc>
          <w:tcPr>
            <w:tcW w:w="681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85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</w:p>
        </w:tc>
        <w:tc>
          <w:tcPr>
            <w:tcW w:w="709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</w:p>
        </w:tc>
      </w:tr>
      <w:tr w:rsidR="008A4E13" w:rsidRPr="00155B33" w:rsidTr="007F1E5A"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1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8A4E13" w:rsidRPr="00155B33" w:rsidRDefault="008A4E13" w:rsidP="008A4E13">
      <w:pPr>
        <w:shd w:val="clear" w:color="auto" w:fill="FFFFFF"/>
        <w:spacing w:after="111" w:line="240" w:lineRule="auto"/>
        <w:rPr>
          <w:rFonts w:eastAsia="Times New Roman" w:cs="Times New Roman"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Подчеркните одной чертой признаки с узкой нормой реакции (1 вариант)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Признаки с широкой нормой реакции (2 вариант)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Длина стебля  растений, вес животного, окраска волос человека, цвет глаз человека,  окраска зрачка человека, окраска шерсти  лисы, размер головного мозга человека, размер ушной раковины человека, число колосков в колосе пшеницы, длина листьев растения, Масса корнеплодов свёклы, длина шеи жирафа.</w:t>
      </w: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Взаимопроверка заданий (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по образцу)</w:t>
      </w:r>
    </w:p>
    <w:p w:rsidR="008A4E13" w:rsidRPr="00155B33" w:rsidRDefault="008A4E13" w:rsidP="008A4E1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Итоги урока</w:t>
      </w:r>
    </w:p>
    <w:p w:rsidR="008A4E13" w:rsidRPr="00155B33" w:rsidRDefault="008A4E13" w:rsidP="008A4E1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Рефлексия</w:t>
      </w:r>
    </w:p>
    <w:p w:rsidR="008A4E13" w:rsidRPr="00155B33" w:rsidRDefault="008A4E13" w:rsidP="008A4E13">
      <w:pPr>
        <w:pStyle w:val="a7"/>
        <w:rPr>
          <w:rFonts w:ascii="Tahoma" w:hAnsi="Tahoma" w:cs="Tahoma"/>
          <w:color w:val="000000" w:themeColor="text1"/>
        </w:rPr>
      </w:pPr>
      <w:r w:rsidRPr="00155B33">
        <w:rPr>
          <w:bCs/>
          <w:color w:val="000000" w:themeColor="text1"/>
        </w:rPr>
        <w:lastRenderedPageBreak/>
        <w:t xml:space="preserve"> </w:t>
      </w:r>
      <w:proofErr w:type="gramStart"/>
      <w:r w:rsidRPr="00155B33">
        <w:rPr>
          <w:bCs/>
          <w:color w:val="000000" w:themeColor="text1"/>
        </w:rPr>
        <w:t>Выбери утверждение (подчеркни):</w:t>
      </w:r>
      <w:r w:rsidRPr="00155B33">
        <w:rPr>
          <w:rFonts w:ascii="Tahoma" w:hAnsi="Tahoma" w:cs="Tahoma"/>
          <w:color w:val="000000" w:themeColor="text1"/>
        </w:rPr>
        <w:t xml:space="preserve">  </w:t>
      </w:r>
      <w:r w:rsidRPr="00155B33">
        <w:rPr>
          <w:b/>
          <w:bCs/>
          <w:color w:val="000000" w:themeColor="text1"/>
        </w:rPr>
        <w:t xml:space="preserve">всё </w:t>
      </w:r>
      <w:r w:rsidRPr="00155B33">
        <w:rPr>
          <w:bCs/>
          <w:color w:val="000000" w:themeColor="text1"/>
        </w:rPr>
        <w:t>понял, могу помочь другим;</w:t>
      </w:r>
      <w:r w:rsidRPr="00155B33">
        <w:rPr>
          <w:rFonts w:ascii="Tahoma" w:hAnsi="Tahoma" w:cs="Tahoma"/>
          <w:color w:val="000000" w:themeColor="text1"/>
        </w:rPr>
        <w:t xml:space="preserve">    </w:t>
      </w:r>
      <w:r w:rsidRPr="00155B33">
        <w:rPr>
          <w:bCs/>
          <w:color w:val="000000" w:themeColor="text1"/>
        </w:rPr>
        <w:t>всё понял;</w:t>
      </w:r>
      <w:r w:rsidRPr="00155B33">
        <w:rPr>
          <w:rFonts w:ascii="Tahoma" w:hAnsi="Tahoma" w:cs="Tahoma"/>
          <w:color w:val="000000" w:themeColor="text1"/>
        </w:rPr>
        <w:t xml:space="preserve">      </w:t>
      </w:r>
      <w:r w:rsidRPr="00155B33">
        <w:rPr>
          <w:bCs/>
          <w:color w:val="000000" w:themeColor="text1"/>
        </w:rPr>
        <w:t>могу, но нужна помощь;</w:t>
      </w:r>
      <w:r w:rsidRPr="00155B33">
        <w:rPr>
          <w:rFonts w:ascii="Tahoma" w:hAnsi="Tahoma" w:cs="Tahoma"/>
          <w:color w:val="000000" w:themeColor="text1"/>
        </w:rPr>
        <w:t xml:space="preserve">   </w:t>
      </w:r>
      <w:r w:rsidRPr="00155B33">
        <w:rPr>
          <w:bCs/>
          <w:color w:val="000000" w:themeColor="text1"/>
        </w:rPr>
        <w:t>ничего не понял;</w:t>
      </w:r>
      <w:r w:rsidRPr="00155B33">
        <w:rPr>
          <w:rFonts w:ascii="Tahoma" w:hAnsi="Tahoma" w:cs="Tahoma"/>
          <w:color w:val="000000" w:themeColor="text1"/>
        </w:rPr>
        <w:t xml:space="preserve">     </w:t>
      </w:r>
      <w:r w:rsidRPr="00155B33">
        <w:rPr>
          <w:bCs/>
          <w:color w:val="000000" w:themeColor="text1"/>
        </w:rPr>
        <w:t>интересный;   хороший;</w:t>
      </w:r>
      <w:r w:rsidRPr="00155B33">
        <w:rPr>
          <w:rFonts w:ascii="Tahoma" w:hAnsi="Tahoma" w:cs="Tahoma"/>
          <w:color w:val="000000" w:themeColor="text1"/>
        </w:rPr>
        <w:t xml:space="preserve">   </w:t>
      </w:r>
      <w:r w:rsidRPr="00155B33">
        <w:rPr>
          <w:bCs/>
          <w:color w:val="000000" w:themeColor="text1"/>
        </w:rPr>
        <w:t>отличный;</w:t>
      </w:r>
      <w:r w:rsidRPr="00155B33">
        <w:rPr>
          <w:rFonts w:ascii="Tahoma" w:hAnsi="Tahoma" w:cs="Tahoma"/>
          <w:color w:val="000000" w:themeColor="text1"/>
        </w:rPr>
        <w:t xml:space="preserve">    </w:t>
      </w:r>
      <w:r w:rsidRPr="00155B33">
        <w:rPr>
          <w:bCs/>
          <w:color w:val="000000" w:themeColor="text1"/>
        </w:rPr>
        <w:t>запомню надолго;</w:t>
      </w:r>
      <w:r w:rsidRPr="00155B33">
        <w:rPr>
          <w:rFonts w:ascii="Tahoma" w:hAnsi="Tahoma" w:cs="Tahoma"/>
          <w:color w:val="000000" w:themeColor="text1"/>
        </w:rPr>
        <w:t xml:space="preserve">  </w:t>
      </w:r>
      <w:r w:rsidRPr="00155B33">
        <w:rPr>
          <w:bCs/>
          <w:color w:val="000000" w:themeColor="text1"/>
        </w:rPr>
        <w:t>однообразный;</w:t>
      </w:r>
      <w:r w:rsidRPr="00155B33">
        <w:rPr>
          <w:rFonts w:ascii="Tahoma" w:hAnsi="Tahoma" w:cs="Tahoma"/>
          <w:color w:val="000000" w:themeColor="text1"/>
        </w:rPr>
        <w:t xml:space="preserve">     </w:t>
      </w:r>
      <w:r w:rsidRPr="00155B33">
        <w:rPr>
          <w:bCs/>
          <w:color w:val="000000" w:themeColor="text1"/>
        </w:rPr>
        <w:t>неинтересный;</w:t>
      </w:r>
      <w:r w:rsidRPr="00155B33">
        <w:rPr>
          <w:rFonts w:ascii="Tahoma" w:hAnsi="Tahoma" w:cs="Tahoma"/>
          <w:color w:val="000000" w:themeColor="text1"/>
        </w:rPr>
        <w:t xml:space="preserve">     </w:t>
      </w:r>
      <w:r w:rsidRPr="00155B33">
        <w:rPr>
          <w:bCs/>
          <w:color w:val="000000" w:themeColor="text1"/>
        </w:rPr>
        <w:t>скучный.</w:t>
      </w:r>
      <w:proofErr w:type="gramEnd"/>
    </w:p>
    <w:p w:rsidR="008A4E13" w:rsidRPr="00155B33" w:rsidRDefault="008A4E13" w:rsidP="008A4E1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Домашнее задание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>: с. 163-169,  п</w:t>
      </w:r>
      <w:r w:rsidRPr="00155B33">
        <w:rPr>
          <w:rStyle w:val="FontStyle18"/>
          <w:rFonts w:ascii="Times New Roman" w:hAnsi="Times New Roman"/>
          <w:color w:val="000000" w:themeColor="text1"/>
          <w:sz w:val="24"/>
          <w:szCs w:val="24"/>
        </w:rPr>
        <w:t xml:space="preserve">о результатам лабораторной работы,   вычислите среднюю величину признака; подготовить </w:t>
      </w:r>
      <w:r w:rsidRPr="00155B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сообщение о ГМО и генной инженерии (желающие).</w:t>
      </w:r>
    </w:p>
    <w:p w:rsidR="008A4E13" w:rsidRPr="00155B33" w:rsidRDefault="008A4E13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F5381" w:rsidRPr="00155B33" w:rsidRDefault="008F5381" w:rsidP="008A4E13">
      <w:pPr>
        <w:pStyle w:val="a5"/>
        <w:spacing w:line="240" w:lineRule="auto"/>
        <w:ind w:left="108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line="240" w:lineRule="auto"/>
        <w:jc w:val="right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lastRenderedPageBreak/>
        <w:t>Приложение 1</w:t>
      </w:r>
    </w:p>
    <w:p w:rsidR="008A4E13" w:rsidRPr="00155B33" w:rsidRDefault="008A4E13" w:rsidP="008A4E13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Рабочий лист ученика_____________________________________________________</w:t>
      </w:r>
    </w:p>
    <w:p w:rsidR="008A4E13" w:rsidRPr="00155B33" w:rsidRDefault="008A4E13" w:rsidP="008A4E13">
      <w:pPr>
        <w:spacing w:line="240" w:lineRule="auto"/>
        <w:jc w:val="center"/>
        <w:rPr>
          <w:rFonts w:ascii="OpenSans" w:hAnsi="OpenSans"/>
          <w:color w:val="000000" w:themeColor="text1"/>
          <w:sz w:val="24"/>
          <w:szCs w:val="24"/>
        </w:rPr>
      </w:pPr>
      <w:r w:rsidRPr="00155B33">
        <w:rPr>
          <w:rFonts w:ascii="OpenSans" w:hAnsi="OpenSans"/>
          <w:color w:val="000000" w:themeColor="text1"/>
          <w:sz w:val="24"/>
          <w:szCs w:val="24"/>
        </w:rPr>
        <w:t>Инструктивная карточка  для выполнения  лабораторной работы</w:t>
      </w: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rFonts w:ascii="OpenSans" w:hAnsi="OpenSans"/>
          <w:color w:val="000000" w:themeColor="text1"/>
        </w:rPr>
      </w:pPr>
      <w:r w:rsidRPr="00155B33">
        <w:rPr>
          <w:rFonts w:ascii="OpenSans" w:hAnsi="OpenSans"/>
          <w:color w:val="000000" w:themeColor="text1"/>
        </w:rPr>
        <w:t xml:space="preserve"> 1.  Рассмотрите  изучаемые  объекты.  </w:t>
      </w: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rFonts w:ascii="OpenSans" w:hAnsi="OpenSans"/>
          <w:color w:val="000000" w:themeColor="text1"/>
        </w:rPr>
      </w:pPr>
      <w:r w:rsidRPr="00155B33">
        <w:rPr>
          <w:rFonts w:ascii="OpenSans" w:hAnsi="OpenSans"/>
          <w:color w:val="000000" w:themeColor="text1"/>
        </w:rPr>
        <w:t>2.  Изучите внешний вид (фенотип) каждого объек</w:t>
      </w:r>
      <w:r w:rsidRPr="00155B33">
        <w:rPr>
          <w:rFonts w:ascii="OpenSans" w:hAnsi="OpenSans"/>
          <w:color w:val="000000" w:themeColor="text1"/>
        </w:rPr>
        <w:softHyphen/>
        <w:t xml:space="preserve">та.  </w:t>
      </w: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rFonts w:ascii="OpenSans" w:hAnsi="OpenSans"/>
          <w:color w:val="000000" w:themeColor="text1"/>
        </w:rPr>
      </w:pPr>
      <w:r w:rsidRPr="00155B33">
        <w:rPr>
          <w:rFonts w:ascii="OpenSans" w:hAnsi="OpenSans"/>
          <w:color w:val="000000" w:themeColor="text1"/>
        </w:rPr>
        <w:t>3.  Результаты  измерений внесите в таблицу.</w:t>
      </w:r>
    </w:p>
    <w:tbl>
      <w:tblPr>
        <w:tblStyle w:val="a6"/>
        <w:tblpPr w:leftFromText="180" w:rightFromText="180" w:vertAnchor="text" w:horzAnchor="margin" w:tblpY="6"/>
        <w:tblW w:w="0" w:type="auto"/>
        <w:tblLook w:val="04A0"/>
      </w:tblPr>
      <w:tblGrid>
        <w:gridCol w:w="959"/>
        <w:gridCol w:w="2409"/>
        <w:gridCol w:w="478"/>
        <w:gridCol w:w="364"/>
        <w:gridCol w:w="365"/>
        <w:gridCol w:w="365"/>
        <w:gridCol w:w="365"/>
        <w:gridCol w:w="365"/>
        <w:gridCol w:w="366"/>
        <w:gridCol w:w="365"/>
        <w:gridCol w:w="365"/>
        <w:gridCol w:w="456"/>
        <w:gridCol w:w="456"/>
        <w:gridCol w:w="456"/>
        <w:gridCol w:w="456"/>
        <w:gridCol w:w="456"/>
        <w:gridCol w:w="456"/>
      </w:tblGrid>
      <w:tr w:rsidR="008A4E13" w:rsidRPr="00155B33" w:rsidTr="007F1E5A">
        <w:trPr>
          <w:trHeight w:val="293"/>
        </w:trPr>
        <w:tc>
          <w:tcPr>
            <w:tcW w:w="959" w:type="dxa"/>
            <w:vMerge w:val="restart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Группа</w:t>
            </w:r>
          </w:p>
        </w:tc>
        <w:tc>
          <w:tcPr>
            <w:tcW w:w="2409" w:type="dxa"/>
            <w:vMerge w:val="restart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Показатели</w:t>
            </w:r>
          </w:p>
        </w:tc>
        <w:tc>
          <w:tcPr>
            <w:tcW w:w="6134" w:type="dxa"/>
            <w:gridSpan w:val="15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Данные измерений у 15 объектов  (листьев, семян)</w:t>
            </w:r>
          </w:p>
        </w:tc>
      </w:tr>
      <w:tr w:rsidR="008A4E13" w:rsidRPr="00155B33" w:rsidTr="007F1E5A">
        <w:trPr>
          <w:trHeight w:val="170"/>
        </w:trPr>
        <w:tc>
          <w:tcPr>
            <w:tcW w:w="959" w:type="dxa"/>
            <w:vMerge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2409" w:type="dxa"/>
            <w:vMerge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78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</w:t>
            </w:r>
          </w:p>
        </w:tc>
        <w:tc>
          <w:tcPr>
            <w:tcW w:w="364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2</w:t>
            </w: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3</w:t>
            </w: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4</w:t>
            </w: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5</w:t>
            </w: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6</w:t>
            </w:r>
          </w:p>
        </w:tc>
        <w:tc>
          <w:tcPr>
            <w:tcW w:w="36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7</w:t>
            </w: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8</w:t>
            </w: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9</w:t>
            </w: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10</w:t>
            </w: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11</w:t>
            </w: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12</w:t>
            </w: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13</w:t>
            </w: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14</w:t>
            </w: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15</w:t>
            </w:r>
          </w:p>
        </w:tc>
      </w:tr>
      <w:tr w:rsidR="008A4E13" w:rsidRPr="00155B33" w:rsidTr="007F1E5A">
        <w:trPr>
          <w:trHeight w:val="467"/>
        </w:trPr>
        <w:tc>
          <w:tcPr>
            <w:tcW w:w="959" w:type="dxa"/>
            <w:vMerge w:val="restart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1 группа</w:t>
            </w:r>
          </w:p>
        </w:tc>
        <w:tc>
          <w:tcPr>
            <w:tcW w:w="2409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 w:hint="eastAsia"/>
                <w:color w:val="000000" w:themeColor="text1"/>
              </w:rPr>
              <w:t>Д</w:t>
            </w:r>
            <w:r w:rsidRPr="00155B33">
              <w:rPr>
                <w:rFonts w:ascii="OpenSans" w:hAnsi="OpenSans"/>
                <w:color w:val="000000" w:themeColor="text1"/>
              </w:rPr>
              <w:t>лина  семян</w:t>
            </w:r>
          </w:p>
        </w:tc>
        <w:tc>
          <w:tcPr>
            <w:tcW w:w="478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4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</w:tr>
      <w:tr w:rsidR="008A4E13" w:rsidRPr="00155B33" w:rsidTr="007F1E5A">
        <w:trPr>
          <w:trHeight w:val="337"/>
        </w:trPr>
        <w:tc>
          <w:tcPr>
            <w:tcW w:w="959" w:type="dxa"/>
            <w:vMerge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2409" w:type="dxa"/>
          </w:tcPr>
          <w:p w:rsidR="008A4E13" w:rsidRPr="00155B33" w:rsidRDefault="008A4E13" w:rsidP="007F1E5A">
            <w:pPr>
              <w:pStyle w:val="a7"/>
              <w:spacing w:after="259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Ширина семян</w:t>
            </w:r>
          </w:p>
        </w:tc>
        <w:tc>
          <w:tcPr>
            <w:tcW w:w="478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4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</w:tr>
      <w:tr w:rsidR="008A4E13" w:rsidRPr="00155B33" w:rsidTr="007F1E5A">
        <w:trPr>
          <w:trHeight w:val="571"/>
        </w:trPr>
        <w:tc>
          <w:tcPr>
            <w:tcW w:w="959" w:type="dxa"/>
            <w:vMerge w:val="restart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>2 группа</w:t>
            </w:r>
          </w:p>
        </w:tc>
        <w:tc>
          <w:tcPr>
            <w:tcW w:w="2409" w:type="dxa"/>
          </w:tcPr>
          <w:p w:rsidR="008A4E13" w:rsidRPr="00155B33" w:rsidRDefault="008A4E13" w:rsidP="007F1E5A">
            <w:pPr>
              <w:pStyle w:val="a7"/>
              <w:spacing w:after="259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 xml:space="preserve"> Длина клубней </w:t>
            </w:r>
          </w:p>
        </w:tc>
        <w:tc>
          <w:tcPr>
            <w:tcW w:w="478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4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</w:tr>
      <w:tr w:rsidR="008A4E13" w:rsidRPr="00155B33" w:rsidTr="007F1E5A">
        <w:trPr>
          <w:trHeight w:val="503"/>
        </w:trPr>
        <w:tc>
          <w:tcPr>
            <w:tcW w:w="959" w:type="dxa"/>
            <w:vMerge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2409" w:type="dxa"/>
          </w:tcPr>
          <w:p w:rsidR="008A4E13" w:rsidRPr="00155B33" w:rsidRDefault="008A4E13" w:rsidP="007F1E5A">
            <w:pPr>
              <w:pStyle w:val="a7"/>
              <w:spacing w:after="259"/>
              <w:rPr>
                <w:rFonts w:ascii="OpenSans" w:hAnsi="OpenSans"/>
                <w:color w:val="000000" w:themeColor="text1"/>
              </w:rPr>
            </w:pPr>
            <w:r w:rsidRPr="00155B33">
              <w:rPr>
                <w:rFonts w:ascii="OpenSans" w:hAnsi="OpenSans"/>
                <w:color w:val="000000" w:themeColor="text1"/>
              </w:rPr>
              <w:t xml:space="preserve"> Число глазков</w:t>
            </w:r>
          </w:p>
        </w:tc>
        <w:tc>
          <w:tcPr>
            <w:tcW w:w="478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4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365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  <w:tc>
          <w:tcPr>
            <w:tcW w:w="456" w:type="dxa"/>
          </w:tcPr>
          <w:p w:rsidR="008A4E13" w:rsidRPr="00155B33" w:rsidRDefault="008A4E13" w:rsidP="007F1E5A">
            <w:pPr>
              <w:pStyle w:val="a7"/>
              <w:spacing w:before="0" w:beforeAutospacing="0" w:after="259" w:afterAutospacing="0"/>
              <w:rPr>
                <w:rFonts w:ascii="OpenSans" w:hAnsi="OpenSans"/>
                <w:color w:val="000000" w:themeColor="text1"/>
              </w:rPr>
            </w:pPr>
          </w:p>
        </w:tc>
      </w:tr>
    </w:tbl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rFonts w:ascii="OpenSans" w:hAnsi="OpenSans"/>
          <w:color w:val="000000" w:themeColor="text1"/>
        </w:rPr>
      </w:pP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rFonts w:ascii="OpenSans" w:hAnsi="OpenSans"/>
          <w:color w:val="000000" w:themeColor="text1"/>
        </w:rPr>
      </w:pPr>
      <w:r w:rsidRPr="00155B33">
        <w:rPr>
          <w:rFonts w:ascii="OpenSans" w:hAnsi="OpenSans"/>
          <w:color w:val="000000" w:themeColor="text1"/>
        </w:rPr>
        <w:t xml:space="preserve"> 4.  Составьте вариационный ряд и вариационную кривую</w:t>
      </w: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rPr>
          <w:rFonts w:ascii="OpenSans" w:hAnsi="OpenSans"/>
          <w:color w:val="000000" w:themeColor="text1"/>
        </w:rPr>
      </w:pPr>
      <w:r w:rsidRPr="00155B33">
        <w:rPr>
          <w:rFonts w:ascii="OpenSans" w:hAnsi="OpenSans"/>
          <w:color w:val="000000" w:themeColor="text1"/>
        </w:rPr>
        <w:t>5. Сделайте вывод.</w:t>
      </w:r>
    </w:p>
    <w:p w:rsidR="008A4E13" w:rsidRPr="00155B33" w:rsidRDefault="008A4E13" w:rsidP="008A4E13">
      <w:pPr>
        <w:pStyle w:val="a7"/>
        <w:shd w:val="clear" w:color="auto" w:fill="FFFFFF"/>
        <w:spacing w:before="0" w:beforeAutospacing="0" w:after="259" w:afterAutospacing="0"/>
        <w:jc w:val="right"/>
        <w:rPr>
          <w:rFonts w:ascii="OpenSans" w:hAnsi="OpenSans"/>
          <w:b/>
          <w:i/>
          <w:color w:val="000000" w:themeColor="text1"/>
        </w:rPr>
      </w:pPr>
      <w:r w:rsidRPr="00155B33">
        <w:rPr>
          <w:rFonts w:ascii="OpenSans" w:hAnsi="OpenSans"/>
          <w:b/>
          <w:i/>
          <w:color w:val="000000" w:themeColor="text1"/>
        </w:rPr>
        <w:t>Приложение 2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Самостоятельная работа с текстом учебника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Задание: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Изучите текст учебника на с.165 -167   и выполните задания.</w:t>
      </w:r>
    </w:p>
    <w:p w:rsidR="008A4E13" w:rsidRPr="00155B33" w:rsidRDefault="008A4E13" w:rsidP="008A4E13">
      <w:pPr>
        <w:pStyle w:val="a5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Формы  генотипической (наследственной) изменчивости:_____________________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_____________________________________________________________________</w:t>
      </w:r>
    </w:p>
    <w:p w:rsidR="008A4E13" w:rsidRPr="00155B33" w:rsidRDefault="008A4E13" w:rsidP="008A4E13">
      <w:pPr>
        <w:pStyle w:val="a5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Заполните таблицу:</w:t>
      </w:r>
    </w:p>
    <w:tbl>
      <w:tblPr>
        <w:tblStyle w:val="a6"/>
        <w:tblW w:w="9354" w:type="dxa"/>
        <w:tblInd w:w="360" w:type="dxa"/>
        <w:tblLook w:val="04A0"/>
      </w:tblPr>
      <w:tblGrid>
        <w:gridCol w:w="2402"/>
        <w:gridCol w:w="2317"/>
        <w:gridCol w:w="2317"/>
        <w:gridCol w:w="2318"/>
      </w:tblGrid>
      <w:tr w:rsidR="008A4E13" w:rsidRPr="00155B33" w:rsidTr="007F1E5A">
        <w:trPr>
          <w:trHeight w:val="340"/>
        </w:trPr>
        <w:tc>
          <w:tcPr>
            <w:tcW w:w="2402" w:type="dxa"/>
            <w:vMerge w:val="restart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Характеристика мутаций</w:t>
            </w:r>
          </w:p>
        </w:tc>
        <w:tc>
          <w:tcPr>
            <w:tcW w:w="6952" w:type="dxa"/>
            <w:gridSpan w:val="3"/>
          </w:tcPr>
          <w:p w:rsidR="008A4E13" w:rsidRPr="00155B33" w:rsidRDefault="008A4E13" w:rsidP="007F1E5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Типы мутаций</w:t>
            </w:r>
          </w:p>
        </w:tc>
      </w:tr>
      <w:tr w:rsidR="008A4E13" w:rsidRPr="00155B33" w:rsidTr="007F1E5A">
        <w:trPr>
          <w:trHeight w:val="210"/>
        </w:trPr>
        <w:tc>
          <w:tcPr>
            <w:tcW w:w="2402" w:type="dxa"/>
            <w:vMerge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Генные</w:t>
            </w: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Геномные</w:t>
            </w: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Хромосомные</w:t>
            </w:r>
          </w:p>
        </w:tc>
      </w:tr>
      <w:tr w:rsidR="008A4E13" w:rsidRPr="00155B33" w:rsidTr="007F1E5A">
        <w:trPr>
          <w:trHeight w:val="550"/>
        </w:trPr>
        <w:tc>
          <w:tcPr>
            <w:tcW w:w="2402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Сущность мутаций</w:t>
            </w:r>
          </w:p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8A4E13" w:rsidRPr="00155B33" w:rsidTr="007F1E5A">
        <w:trPr>
          <w:trHeight w:val="288"/>
        </w:trPr>
        <w:tc>
          <w:tcPr>
            <w:tcW w:w="2402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Как проявляются</w:t>
            </w:r>
          </w:p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</w:tcPr>
          <w:p w:rsidR="008A4E13" w:rsidRPr="00155B33" w:rsidRDefault="008A4E13" w:rsidP="007F1E5A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pStyle w:val="a5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Мутагены – это_____________________________________________________</w:t>
      </w:r>
    </w:p>
    <w:p w:rsidR="008A4E13" w:rsidRPr="00155B33" w:rsidRDefault="008A4E13" w:rsidP="008A4E13">
      <w:pPr>
        <w:spacing w:line="240" w:lineRule="auto"/>
        <w:ind w:left="36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_____________________________________________________________________</w:t>
      </w:r>
    </w:p>
    <w:p w:rsidR="008A4E13" w:rsidRPr="00155B33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Приложение 3</w:t>
      </w: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Задание на определение соответствия объекта и признаков объекта</w:t>
      </w:r>
      <w:proofErr w:type="gramStart"/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proofErr w:type="gramEnd"/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(</w:t>
      </w:r>
      <w:proofErr w:type="gramStart"/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а</w:t>
      </w:r>
      <w:proofErr w:type="gramEnd"/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налог задания ЕГЭ)</w:t>
      </w: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Задание:</w:t>
      </w: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Установите соответствие между  формами изменчивости  и их  характеристиками:</w:t>
      </w:r>
    </w:p>
    <w:p w:rsidR="008A4E13" w:rsidRPr="00155B33" w:rsidRDefault="008A4E13" w:rsidP="008A4E13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Форма изменчивости: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  Фенотипическая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Генотипическая  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Характеристики</w:t>
      </w:r>
      <w:proofErr w:type="gramStart"/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:</w:t>
      </w:r>
      <w:proofErr w:type="gramEnd"/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А.  </w:t>
      </w: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Имеет групповой характер;</w:t>
      </w:r>
    </w:p>
    <w:p w:rsidR="008A4E13" w:rsidRPr="00155B33" w:rsidRDefault="008A4E13" w:rsidP="008A4E13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Б. Не затрагивает изменения генотипа;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В. Признаки изменяются в пределах нормы реакции</w:t>
      </w: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Г. Изменения затрагивают генотип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Д. Изменения возникают единично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Е. Способствует возникновению адаптаций 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Ж. Изменения имеют  ненаправленный характер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З.Наследуется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И. Не наследуются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К. Полиплоидия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a6"/>
        <w:tblW w:w="0" w:type="auto"/>
        <w:tblLook w:val="04A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681"/>
        <w:gridCol w:w="850"/>
        <w:gridCol w:w="709"/>
      </w:tblGrid>
      <w:tr w:rsidR="008A4E13" w:rsidRPr="00155B33" w:rsidTr="007F1E5A"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Ж</w:t>
            </w:r>
          </w:p>
        </w:tc>
        <w:tc>
          <w:tcPr>
            <w:tcW w:w="681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85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</w:p>
        </w:tc>
        <w:tc>
          <w:tcPr>
            <w:tcW w:w="709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5B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</w:p>
        </w:tc>
      </w:tr>
      <w:tr w:rsidR="008A4E13" w:rsidRPr="00155B33" w:rsidTr="007F1E5A"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1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8A4E13" w:rsidRPr="00155B33" w:rsidRDefault="008A4E13" w:rsidP="007F1E5A">
            <w:pPr>
              <w:spacing w:after="11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Подчеркните одной чертой признаки с узкой нормой реакции (1 вариант)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Признаки с широкой нормой реакции (2 вариант)</w:t>
      </w:r>
    </w:p>
    <w:p w:rsidR="008A4E13" w:rsidRPr="00155B33" w:rsidRDefault="008A4E13" w:rsidP="008A4E13">
      <w:pPr>
        <w:shd w:val="clear" w:color="auto" w:fill="FFFFFF"/>
        <w:spacing w:after="11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55B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Длина стебля  растений, вес животного, окраска волос человека, цвет глаз человека,  окраска зрачка человека, окраска шерсти  лисы, размер головного мозга человека, размер ушной раковины человека, число колосков в колосе пшеницы, длина листьев растения, Масса корнеплодов свёклы, длина шеи жирафа.</w:t>
      </w: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spacing w:after="0" w:line="240" w:lineRule="auto"/>
        <w:jc w:val="right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155B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155B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Приложение 4</w:t>
      </w:r>
    </w:p>
    <w:p w:rsidR="008A4E13" w:rsidRPr="00155B33" w:rsidRDefault="008A4E13" w:rsidP="008A4E13">
      <w:pPr>
        <w:pStyle w:val="a7"/>
        <w:rPr>
          <w:rFonts w:ascii="Tahoma" w:hAnsi="Tahoma" w:cs="Tahoma"/>
          <w:color w:val="000000" w:themeColor="text1"/>
        </w:rPr>
      </w:pPr>
      <w:proofErr w:type="gramStart"/>
      <w:r w:rsidRPr="00155B33">
        <w:rPr>
          <w:bCs/>
          <w:color w:val="000000" w:themeColor="text1"/>
        </w:rPr>
        <w:t>Выбери утверждение (подчеркни):</w:t>
      </w:r>
      <w:r w:rsidRPr="00155B33">
        <w:rPr>
          <w:rFonts w:ascii="Tahoma" w:hAnsi="Tahoma" w:cs="Tahoma"/>
          <w:color w:val="000000" w:themeColor="text1"/>
        </w:rPr>
        <w:t xml:space="preserve">  </w:t>
      </w:r>
      <w:r w:rsidRPr="00155B33">
        <w:rPr>
          <w:b/>
          <w:bCs/>
          <w:color w:val="000000" w:themeColor="text1"/>
        </w:rPr>
        <w:t xml:space="preserve">всё </w:t>
      </w:r>
      <w:r w:rsidRPr="00155B33">
        <w:rPr>
          <w:bCs/>
          <w:color w:val="000000" w:themeColor="text1"/>
        </w:rPr>
        <w:t>понял, могу помочь другим;</w:t>
      </w:r>
      <w:r w:rsidRPr="00155B33">
        <w:rPr>
          <w:rFonts w:ascii="Tahoma" w:hAnsi="Tahoma" w:cs="Tahoma"/>
          <w:color w:val="000000" w:themeColor="text1"/>
        </w:rPr>
        <w:t xml:space="preserve">    </w:t>
      </w:r>
      <w:r w:rsidRPr="00155B33">
        <w:rPr>
          <w:bCs/>
          <w:color w:val="000000" w:themeColor="text1"/>
        </w:rPr>
        <w:t>всё понял;</w:t>
      </w:r>
      <w:r w:rsidRPr="00155B33">
        <w:rPr>
          <w:rFonts w:ascii="Tahoma" w:hAnsi="Tahoma" w:cs="Tahoma"/>
          <w:color w:val="000000" w:themeColor="text1"/>
        </w:rPr>
        <w:t xml:space="preserve">      </w:t>
      </w:r>
      <w:r w:rsidRPr="00155B33">
        <w:rPr>
          <w:bCs/>
          <w:color w:val="000000" w:themeColor="text1"/>
        </w:rPr>
        <w:t>могу, но нужна помощь;</w:t>
      </w:r>
      <w:r w:rsidRPr="00155B33">
        <w:rPr>
          <w:rFonts w:ascii="Tahoma" w:hAnsi="Tahoma" w:cs="Tahoma"/>
          <w:color w:val="000000" w:themeColor="text1"/>
        </w:rPr>
        <w:t xml:space="preserve">   </w:t>
      </w:r>
      <w:r w:rsidRPr="00155B33">
        <w:rPr>
          <w:bCs/>
          <w:color w:val="000000" w:themeColor="text1"/>
        </w:rPr>
        <w:t>ничего не понял;</w:t>
      </w:r>
      <w:r w:rsidRPr="00155B33">
        <w:rPr>
          <w:rFonts w:ascii="Tahoma" w:hAnsi="Tahoma" w:cs="Tahoma"/>
          <w:color w:val="000000" w:themeColor="text1"/>
        </w:rPr>
        <w:t xml:space="preserve">     </w:t>
      </w:r>
      <w:r w:rsidRPr="00155B33">
        <w:rPr>
          <w:bCs/>
          <w:color w:val="000000" w:themeColor="text1"/>
        </w:rPr>
        <w:t>интересный;   хороший;</w:t>
      </w:r>
      <w:r w:rsidRPr="00155B33">
        <w:rPr>
          <w:rFonts w:ascii="Tahoma" w:hAnsi="Tahoma" w:cs="Tahoma"/>
          <w:color w:val="000000" w:themeColor="text1"/>
        </w:rPr>
        <w:t xml:space="preserve">   </w:t>
      </w:r>
      <w:r w:rsidRPr="00155B33">
        <w:rPr>
          <w:bCs/>
          <w:color w:val="000000" w:themeColor="text1"/>
        </w:rPr>
        <w:t>отличный;</w:t>
      </w:r>
      <w:r w:rsidRPr="00155B33">
        <w:rPr>
          <w:rFonts w:ascii="Tahoma" w:hAnsi="Tahoma" w:cs="Tahoma"/>
          <w:color w:val="000000" w:themeColor="text1"/>
        </w:rPr>
        <w:t xml:space="preserve">    </w:t>
      </w:r>
      <w:r w:rsidRPr="00155B33">
        <w:rPr>
          <w:bCs/>
          <w:color w:val="000000" w:themeColor="text1"/>
        </w:rPr>
        <w:t>запомню надолго;</w:t>
      </w:r>
      <w:r w:rsidRPr="00155B33">
        <w:rPr>
          <w:rFonts w:ascii="Tahoma" w:hAnsi="Tahoma" w:cs="Tahoma"/>
          <w:color w:val="000000" w:themeColor="text1"/>
        </w:rPr>
        <w:t xml:space="preserve">  </w:t>
      </w:r>
      <w:r w:rsidRPr="00155B33">
        <w:rPr>
          <w:bCs/>
          <w:color w:val="000000" w:themeColor="text1"/>
        </w:rPr>
        <w:t>однообразный;</w:t>
      </w:r>
      <w:r w:rsidRPr="00155B33">
        <w:rPr>
          <w:rFonts w:ascii="Tahoma" w:hAnsi="Tahoma" w:cs="Tahoma"/>
          <w:color w:val="000000" w:themeColor="text1"/>
        </w:rPr>
        <w:t xml:space="preserve">     </w:t>
      </w:r>
      <w:r w:rsidRPr="00155B33">
        <w:rPr>
          <w:bCs/>
          <w:color w:val="000000" w:themeColor="text1"/>
        </w:rPr>
        <w:t>неинтересный;</w:t>
      </w:r>
      <w:r w:rsidRPr="00155B33">
        <w:rPr>
          <w:rFonts w:ascii="Tahoma" w:hAnsi="Tahoma" w:cs="Tahoma"/>
          <w:color w:val="000000" w:themeColor="text1"/>
        </w:rPr>
        <w:t xml:space="preserve">     </w:t>
      </w:r>
      <w:r w:rsidRPr="00155B33">
        <w:rPr>
          <w:bCs/>
          <w:color w:val="000000" w:themeColor="text1"/>
        </w:rPr>
        <w:t>скучный.</w:t>
      </w:r>
      <w:proofErr w:type="gramEnd"/>
    </w:p>
    <w:p w:rsidR="008A4E13" w:rsidRPr="00155B33" w:rsidRDefault="008A4E13" w:rsidP="008A4E13">
      <w:pPr>
        <w:rPr>
          <w:color w:val="000000" w:themeColor="text1"/>
          <w:sz w:val="24"/>
          <w:szCs w:val="24"/>
        </w:rPr>
      </w:pPr>
    </w:p>
    <w:p w:rsidR="008A4E13" w:rsidRPr="00155B33" w:rsidRDefault="008A4E13" w:rsidP="008A4E13">
      <w:pPr>
        <w:rPr>
          <w:color w:val="000000" w:themeColor="text1"/>
          <w:sz w:val="24"/>
          <w:szCs w:val="24"/>
        </w:rPr>
      </w:pPr>
    </w:p>
    <w:p w:rsidR="007E353B" w:rsidRPr="00155B33" w:rsidRDefault="007E353B">
      <w:pPr>
        <w:rPr>
          <w:color w:val="000000" w:themeColor="text1"/>
          <w:sz w:val="24"/>
          <w:szCs w:val="24"/>
        </w:rPr>
      </w:pPr>
    </w:p>
    <w:sectPr w:rsidR="007E353B" w:rsidRPr="00155B33" w:rsidSect="00AC6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2286C"/>
    <w:multiLevelType w:val="hybridMultilevel"/>
    <w:tmpl w:val="330E0C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2E3B18"/>
    <w:multiLevelType w:val="hybridMultilevel"/>
    <w:tmpl w:val="ECBEC322"/>
    <w:lvl w:ilvl="0" w:tplc="77BE4DD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2C31EA"/>
    <w:multiLevelType w:val="hybridMultilevel"/>
    <w:tmpl w:val="2D882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6C0A60"/>
    <w:multiLevelType w:val="hybridMultilevel"/>
    <w:tmpl w:val="2D882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A4E13"/>
    <w:rsid w:val="00084F2F"/>
    <w:rsid w:val="000F4648"/>
    <w:rsid w:val="00155B33"/>
    <w:rsid w:val="003B2A43"/>
    <w:rsid w:val="007E353B"/>
    <w:rsid w:val="008063A3"/>
    <w:rsid w:val="008A4E13"/>
    <w:rsid w:val="008A78EA"/>
    <w:rsid w:val="008F5381"/>
    <w:rsid w:val="00BC3F98"/>
    <w:rsid w:val="00C15603"/>
    <w:rsid w:val="00C64132"/>
    <w:rsid w:val="00FB6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E1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A4E13"/>
    <w:rPr>
      <w:i/>
      <w:iCs/>
    </w:rPr>
  </w:style>
  <w:style w:type="character" w:styleId="a4">
    <w:name w:val="Strong"/>
    <w:basedOn w:val="a0"/>
    <w:uiPriority w:val="99"/>
    <w:qFormat/>
    <w:rsid w:val="008A4E13"/>
    <w:rPr>
      <w:b/>
      <w:bCs/>
    </w:rPr>
  </w:style>
  <w:style w:type="character" w:customStyle="1" w:styleId="apple-converted-space">
    <w:name w:val="apple-converted-space"/>
    <w:basedOn w:val="a0"/>
    <w:rsid w:val="008A4E13"/>
  </w:style>
  <w:style w:type="paragraph" w:styleId="a5">
    <w:name w:val="List Paragraph"/>
    <w:basedOn w:val="a"/>
    <w:uiPriority w:val="99"/>
    <w:qFormat/>
    <w:rsid w:val="008A4E13"/>
    <w:pPr>
      <w:suppressAutoHyphens/>
      <w:ind w:left="720"/>
    </w:pPr>
    <w:rPr>
      <w:rFonts w:ascii="Calibri" w:eastAsia="Times New Roman" w:hAnsi="Calibri" w:cs="Calibri"/>
      <w:lang w:eastAsia="ar-SA"/>
    </w:rPr>
  </w:style>
  <w:style w:type="table" w:styleId="a6">
    <w:name w:val="Table Grid"/>
    <w:basedOn w:val="a1"/>
    <w:uiPriority w:val="59"/>
    <w:rsid w:val="008A4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8A4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A4E13"/>
    <w:rPr>
      <w:color w:val="0000FF"/>
      <w:u w:val="single"/>
    </w:rPr>
  </w:style>
  <w:style w:type="character" w:customStyle="1" w:styleId="FontStyle18">
    <w:name w:val="Font Style18"/>
    <w:basedOn w:val="a0"/>
    <w:rsid w:val="008A4E13"/>
    <w:rPr>
      <w:rFonts w:ascii="Cambria" w:hAnsi="Cambria" w:cs="Cambria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0F4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F464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D%D0%BF%D0%B8%D0%B4%D0%B5%D0%BC%D0%B8%D1%8F_%D1%85%D0%BE%D0%BB%D0%B5%D1%80%D1%8B_%D0%BD%D0%B0_%D0%93%D0%B0%D0%B8%D1%82%D0%B8_(2010)" TargetMode="External"/><Relationship Id="rId5" Type="http://schemas.openxmlformats.org/officeDocument/2006/relationships/hyperlink" Target="https://ru.wikipedia.org/wiki/%D0%97%D0%B5%D0%BC%D0%BB%D0%B5%D1%82%D1%80%D1%8F%D1%81%D0%B5%D0%BD%D0%B8%D0%B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1481</Words>
  <Characters>8447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X64</dc:creator>
  <cp:lastModifiedBy>Сергей</cp:lastModifiedBy>
  <cp:revision>6</cp:revision>
  <dcterms:created xsi:type="dcterms:W3CDTF">2017-02-01T00:38:00Z</dcterms:created>
  <dcterms:modified xsi:type="dcterms:W3CDTF">2017-02-13T18:29:00Z</dcterms:modified>
</cp:coreProperties>
</file>